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firstLine="708"/>
        <w:rPr/>
      </w:pPr>
      <w:r>
        <w:rPr>
          <w:szCs w:val="24"/>
        </w:rPr>
        <w:t xml:space="preserve">На основу Одлуке 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 xml:space="preserve">Већа Градске општине Чукарица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бр.06-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9/2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 xml:space="preserve"> од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 xml:space="preserve">. године, </w:t>
      </w:r>
      <w:r>
        <w:rPr>
          <w:szCs w:val="24"/>
        </w:rPr>
        <w:t xml:space="preserve">о расписивању Јавног конкурса за учешће домаћинстава у спровођењу мере енергетске санације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CS" w:eastAsia="sr-RS"/>
        </w:rPr>
        <w:t>за 2022. годину</w:t>
      </w:r>
      <w:r>
        <w:rPr>
          <w:szCs w:val="24"/>
        </w:rPr>
        <w:t xml:space="preserve"> и </w:t>
      </w:r>
      <w:r>
        <w:rPr>
          <w:szCs w:val="24"/>
          <w:lang w:val="sr-CS"/>
        </w:rPr>
        <w:t>П</w:t>
      </w:r>
      <w:r>
        <w:rPr>
          <w:szCs w:val="24"/>
        </w:rPr>
        <w:t xml:space="preserve"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 , </w:t>
      </w:r>
      <w:r>
        <w:rPr>
          <w:szCs w:val="24"/>
          <w:lang w:val="sr-CS"/>
        </w:rPr>
        <w:t>(у даљем тексту: Правилник)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  <w:lang w:val="sr-CS"/>
        </w:rPr>
        <w:t>расписује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sr-CS"/>
        </w:rPr>
        <w:t>Ј</w:t>
      </w:r>
      <w:r>
        <w:rPr>
          <w:szCs w:val="24"/>
        </w:rPr>
        <w:t>АВНИ КОНКУРС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szCs w:val="24"/>
        </w:rPr>
        <w:t>за суфинансирање уградње соларних панела за производњу електричне енергије</w:t>
      </w:r>
      <w:r>
        <w:rPr>
          <w:szCs w:val="24"/>
          <w:lang w:val="sr-CS"/>
        </w:rPr>
        <w:t xml:space="preserve"> на породичним кућама</w:t>
      </w:r>
      <w:r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</w:t>
      </w:r>
      <w:bookmarkStart w:id="0" w:name="__DdeLink__2936_1947015237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Градске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CS" w:eastAsia="sr-RS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 xml:space="preserve">општине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CS" w:eastAsia="sr-RS"/>
        </w:rPr>
        <w:t>Чукарица</w:t>
      </w:r>
      <w:bookmarkEnd w:id="0"/>
      <w:r>
        <w:rPr>
          <w:szCs w:val="24"/>
        </w:rPr>
        <w:t xml:space="preserve"> за 202</w:t>
      </w:r>
      <w:r>
        <w:rPr>
          <w:szCs w:val="24"/>
          <w:lang w:val="sr-CS"/>
        </w:rPr>
        <w:t>2</w:t>
      </w:r>
      <w:r>
        <w:rPr>
          <w:szCs w:val="24"/>
        </w:rPr>
        <w:t>. годину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sr-Latn-CS"/>
        </w:rPr>
        <w:t>I.</w:t>
      </w:r>
      <w:r>
        <w:rPr>
          <w:szCs w:val="24"/>
        </w:rPr>
        <w:t xml:space="preserve"> ПРЕДМЕТ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Cs w:val="24"/>
          <w:u w:val="single"/>
          <w:lang w:val="sr-CS"/>
        </w:rPr>
      </w:pPr>
      <w:r>
        <w:rPr>
          <w:szCs w:val="24"/>
          <w:u w:val="single"/>
          <w:lang w:val="sr-CS"/>
        </w:rPr>
        <w:t xml:space="preserve">Предмет финансирања обухвата следеће: </w:t>
      </w:r>
    </w:p>
    <w:p>
      <w:pPr>
        <w:pStyle w:val="Normal"/>
        <w:spacing w:lineRule="auto" w:line="240" w:before="0" w:after="0"/>
        <w:rPr>
          <w:szCs w:val="24"/>
          <w:u w:val="single"/>
          <w:lang w:val="sr-CS"/>
        </w:rPr>
      </w:pPr>
      <w:r>
        <w:rPr>
          <w:szCs w:val="24"/>
          <w:u w:val="single"/>
          <w:lang w:val="sr-CS"/>
        </w:rPr>
      </w:r>
    </w:p>
    <w:p>
      <w:pPr>
        <w:pStyle w:val="ListParagraph"/>
        <w:spacing w:lineRule="auto" w:line="240" w:before="0" w:after="0"/>
        <w:ind w:left="1068" w:hanging="0"/>
        <w:contextualSpacing/>
        <w:rPr>
          <w:strike/>
          <w:szCs w:val="24"/>
        </w:rPr>
      </w:pPr>
      <w:r>
        <w:rPr>
          <w:szCs w:val="24"/>
          <w:lang w:val="sr-CS"/>
        </w:rPr>
        <w:t xml:space="preserve">1) набавку и уградњу соларних панела, инвертера и пратеће инсталације за </w:t>
      </w:r>
      <w:r>
        <w:rPr>
          <w:b/>
          <w:szCs w:val="24"/>
          <w:lang w:val="sr-CS"/>
        </w:rPr>
        <w:t>породичне куће</w:t>
      </w:r>
      <w:r>
        <w:rPr>
          <w:szCs w:val="24"/>
          <w:lang w:val="sr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</w:t>
      </w:r>
      <w:r>
        <w:rPr>
          <w:b/>
          <w:szCs w:val="24"/>
          <w:u w:val="single"/>
          <w:lang w:val="sr-CS"/>
        </w:rPr>
        <w:t>а  максимално до и једнако 6 kW</w:t>
      </w:r>
      <w:r>
        <w:rPr>
          <w:szCs w:val="24"/>
          <w:lang w:val="sr-CS"/>
        </w:rPr>
        <w:t xml:space="preserve"> и остале </w:t>
      </w:r>
      <w:r>
        <w:rPr>
          <w:szCs w:val="24"/>
          <w:lang w:val="sr-Latn-CS"/>
        </w:rPr>
        <w:t>неопходне инсталације за производњу електричне енергије</w:t>
      </w:r>
      <w:r>
        <w:rPr>
          <w:szCs w:val="24"/>
          <w:lang w:val="sr-CS"/>
        </w:rPr>
        <w:t xml:space="preserve"> и прикључење на дистрибутивни систем у складу са Прилогом 4 из Јавног позива;</w:t>
      </w:r>
    </w:p>
    <w:p>
      <w:pPr>
        <w:pStyle w:val="ListParagraph"/>
        <w:spacing w:lineRule="auto" w:line="240" w:before="0" w:after="0"/>
        <w:ind w:left="1068" w:hanging="0"/>
        <w:contextualSpacing/>
        <w:rPr>
          <w:rStyle w:val="Markedcontent"/>
          <w:szCs w:val="24"/>
          <w:lang w:val="sr-CS"/>
        </w:rPr>
      </w:pPr>
      <w:r>
        <w:rPr>
          <w:rStyle w:val="Markedcontent"/>
          <w:szCs w:val="24"/>
          <w:lang w:val="sr-CS"/>
        </w:rPr>
        <w:t xml:space="preserve">2) уградњу електронски регулисаних циркулационих пумпи за </w:t>
      </w:r>
      <w:r>
        <w:rPr>
          <w:rStyle w:val="Markedcontent"/>
          <w:b/>
          <w:szCs w:val="24"/>
          <w:lang w:val="sr-CS"/>
        </w:rPr>
        <w:t>породичне куће</w:t>
      </w:r>
      <w:r>
        <w:rPr>
          <w:rStyle w:val="Markedcontent"/>
          <w:szCs w:val="24"/>
          <w:lang w:val="sr-CS"/>
        </w:rPr>
        <w:t>,</w:t>
      </w:r>
    </w:p>
    <w:p>
      <w:pPr>
        <w:pStyle w:val="ListParagraph"/>
        <w:spacing w:lineRule="auto" w:line="240" w:before="0" w:after="0"/>
        <w:ind w:left="1077" w:hanging="3"/>
        <w:contextualSpacing/>
        <w:rPr>
          <w:rStyle w:val="Markedcontent"/>
          <w:szCs w:val="24"/>
          <w:lang w:val="sr-CS"/>
        </w:rPr>
      </w:pPr>
      <w:r>
        <w:rPr>
          <w:rStyle w:val="Markedcontent"/>
          <w:szCs w:val="24"/>
          <w:lang w:val="sr-CS"/>
        </w:rPr>
        <w:t>пумпи;</w:t>
      </w:r>
    </w:p>
    <w:p>
      <w:pPr>
        <w:pStyle w:val="ListParagraph"/>
        <w:spacing w:lineRule="auto" w:line="240" w:before="0" w:after="0"/>
        <w:ind w:left="1068" w:hanging="0"/>
        <w:contextualSpacing/>
        <w:rPr>
          <w:strike/>
          <w:szCs w:val="24"/>
        </w:rPr>
      </w:pPr>
      <w:r>
        <w:rPr>
          <w:rStyle w:val="Markedcontent"/>
          <w:szCs w:val="24"/>
          <w:lang w:val="sr-CS"/>
        </w:rPr>
        <w:t>3) опремање система грејања са уређајима за регулацију и мерење предате</w:t>
      </w:r>
      <w:r>
        <w:rPr>
          <w:szCs w:val="24"/>
          <w:lang w:val="sr-CS"/>
        </w:rPr>
        <w:br/>
      </w:r>
      <w:r>
        <w:rPr>
          <w:rStyle w:val="Markedcontent"/>
          <w:szCs w:val="24"/>
          <w:lang w:val="sr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b/>
          <w:szCs w:val="24"/>
          <w:lang w:val="sr-CS"/>
        </w:rPr>
        <w:t xml:space="preserve">за станове и </w:t>
      </w:r>
      <w:r>
        <w:rPr>
          <w:rStyle w:val="Markedcontent"/>
          <w:b/>
          <w:color w:val="000000"/>
          <w:szCs w:val="24"/>
          <w:lang w:val="sr-CS"/>
        </w:rPr>
        <w:t>стамбене зграде</w:t>
      </w:r>
      <w:r>
        <w:rPr>
          <w:rStyle w:val="Markedcontent"/>
          <w:b/>
          <w:szCs w:val="24"/>
          <w:lang w:val="sr-CS"/>
        </w:rPr>
        <w:t>,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ab/>
        <w:tab/>
      </w:r>
    </w:p>
    <w:p>
      <w:pPr>
        <w:pStyle w:val="Normal"/>
        <w:spacing w:lineRule="auto" w:line="240" w:before="0" w:after="0"/>
        <w:rPr/>
      </w:pPr>
      <w:r>
        <w:rPr>
          <w:szCs w:val="24"/>
        </w:rPr>
        <w:tab/>
        <w:tab/>
        <w:t xml:space="preserve">Домаћинстава (за породичне куће и станове) и </w:t>
      </w:r>
      <w:r>
        <w:rPr>
          <w:color w:val="000000"/>
          <w:szCs w:val="24"/>
        </w:rPr>
        <w:t xml:space="preserve">стамбене заједнице </w:t>
      </w:r>
      <w:r>
        <w:rPr>
          <w:szCs w:val="24"/>
        </w:rPr>
        <w:t>не могу да конкуришу за више од једне мере енергетске ефикасности из овог одељка</w:t>
      </w:r>
      <w:r>
        <w:rPr>
          <w:szCs w:val="24"/>
          <w:lang w:val="sr-CS"/>
        </w:rPr>
        <w:t>.</w:t>
      </w:r>
    </w:p>
    <w:p>
      <w:pPr>
        <w:pStyle w:val="Normal"/>
        <w:spacing w:lineRule="auto" w:line="240" w:before="0" w:after="0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rPr/>
      </w:pPr>
      <w:r>
        <w:rPr>
          <w:bCs/>
          <w:szCs w:val="24"/>
          <w:lang w:val="sr-RS"/>
        </w:rPr>
        <w:tab/>
        <w:tab/>
        <w:t xml:space="preserve">Укупно средства које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Градска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CS" w:eastAsia="sr-RS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 xml:space="preserve">општине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CS" w:eastAsia="sr-RS"/>
        </w:rPr>
        <w:t>Чукарица</w:t>
      </w:r>
      <w:r>
        <w:rPr>
          <w:bCs/>
          <w:szCs w:val="24"/>
          <w:lang w:val="sr-RS"/>
        </w:rPr>
        <w:t xml:space="preserve"> заједно са средствима Управе за подстицање и унапређење енергетске ефикасности Републике Србије додељује путем овог конкурса износе</w:t>
      </w:r>
      <w:r>
        <w:rPr>
          <w:bCs/>
          <w:szCs w:val="24"/>
          <w:lang w:val="sr-Latn-CS"/>
        </w:rPr>
        <w:t xml:space="preserve"> </w:t>
      </w:r>
      <w:r>
        <w:rPr>
          <w:bCs/>
          <w:szCs w:val="24"/>
          <w:lang w:val="sr-CS"/>
        </w:rPr>
        <w:t xml:space="preserve">за меру 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>став 1. тачка 1) Јавног позива 4</w:t>
      </w:r>
      <w:r>
        <w:rPr>
          <w:bCs/>
          <w:szCs w:val="24"/>
          <w:lang w:val="sr-RS"/>
        </w:rPr>
        <w:t xml:space="preserve">20.000,00 динара а за мере </w:t>
      </w:r>
      <w:r>
        <w:rPr>
          <w:bCs/>
          <w:szCs w:val="24"/>
          <w:lang w:val="sr-CS"/>
        </w:rPr>
        <w:t xml:space="preserve">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 xml:space="preserve">став 1. тач 2) и 3) Јавног позива </w:t>
      </w:r>
      <w:r>
        <w:rPr>
          <w:bCs/>
          <w:szCs w:val="24"/>
          <w:lang w:val="sr-RS"/>
        </w:rPr>
        <w:t>180.000,00</w:t>
      </w:r>
      <w:r>
        <w:rPr>
          <w:bCs/>
          <w:szCs w:val="24"/>
          <w:lang w:val="sr-CS"/>
        </w:rPr>
        <w:t xml:space="preserve"> динара</w:t>
      </w:r>
      <w:r>
        <w:rPr>
          <w:bCs/>
          <w:szCs w:val="24"/>
          <w:lang w:val="sr-RS"/>
        </w:rPr>
        <w:t>.</w:t>
      </w:r>
    </w:p>
    <w:p>
      <w:pPr>
        <w:pStyle w:val="Normal"/>
        <w:spacing w:lineRule="auto" w:line="240" w:before="0" w:after="0"/>
        <w:rPr>
          <w:bCs/>
          <w:szCs w:val="24"/>
          <w:lang w:val="sr-RS"/>
        </w:rPr>
      </w:pPr>
      <w:r>
        <w:rPr>
          <w:bCs/>
          <w:szCs w:val="24"/>
          <w:lang w:val="sr-RS"/>
        </w:rPr>
      </w:r>
    </w:p>
    <w:p>
      <w:pPr>
        <w:pStyle w:val="Normal"/>
        <w:spacing w:lineRule="auto" w:line="259" w:before="0" w:after="160"/>
        <w:ind w:left="0" w:hanging="0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pacing w:lineRule="auto" w:line="259" w:before="0" w:after="160"/>
        <w:ind w:left="0" w:hanging="0"/>
        <w:jc w:val="center"/>
        <w:rPr>
          <w:bCs/>
          <w:color w:val="auto"/>
          <w:szCs w:val="24"/>
          <w:lang w:val="sr-RS"/>
        </w:rPr>
      </w:pPr>
      <w:r>
        <w:rPr>
          <w:bCs/>
          <w:szCs w:val="24"/>
        </w:rPr>
        <w:t>II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sr-RS"/>
        </w:rPr>
        <w:t>КОРИСНИЦИ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sr-RS"/>
        </w:rPr>
        <w:t>СРЕДСТАВА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en-US"/>
        </w:rPr>
        <w:tab/>
        <w:t>Kорисници бесповратних средстава су домаћинства</w:t>
      </w:r>
      <w:r>
        <w:rPr>
          <w:szCs w:val="24"/>
          <w:lang w:val="sr-CS"/>
        </w:rPr>
        <w:t xml:space="preserve"> изузев: 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>власника посебних делова стамбено-пословног објеката који не служе за становање;</w:t>
      </w:r>
    </w:p>
    <w:p>
      <w:pPr>
        <w:pStyle w:val="ListParagraph"/>
        <w:numPr>
          <w:ilvl w:val="0"/>
          <w:numId w:val="2"/>
        </w:numPr>
        <w:spacing w:lineRule="auto" w:line="259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  <w:lang w:val="sr-Latn-CS"/>
        </w:rPr>
        <w:t>I</w:t>
      </w:r>
      <w:r>
        <w:rPr>
          <w:szCs w:val="24"/>
          <w:lang w:val="en-US"/>
        </w:rPr>
        <w:t xml:space="preserve">I </w:t>
      </w:r>
      <w:r>
        <w:rPr>
          <w:szCs w:val="24"/>
        </w:rPr>
        <w:t>УСЛОВИ ПРИЈАВЕ НА КОНКУРС</w:t>
      </w:r>
    </w:p>
    <w:p>
      <w:pPr>
        <w:pStyle w:val="Normal"/>
        <w:spacing w:lineRule="auto" w:line="240" w:before="0" w:after="0"/>
        <w:ind w:left="0" w:firstLine="36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360"/>
        <w:jc w:val="left"/>
        <w:rPr>
          <w:szCs w:val="24"/>
        </w:rPr>
      </w:pPr>
      <w:r>
        <w:rPr>
          <w:szCs w:val="24"/>
        </w:rPr>
        <w:tab/>
        <w:t xml:space="preserve">Право учешћа на конкурсу имају </w:t>
      </w:r>
      <w:r>
        <w:rPr>
          <w:szCs w:val="24"/>
          <w:lang w:val="sr-CS"/>
        </w:rPr>
        <w:t>домаћинства</w:t>
      </w:r>
      <w:r>
        <w:rPr>
          <w:szCs w:val="24"/>
        </w:rPr>
        <w:t xml:space="preserve"> која испуњавају следеће услове: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да </w:t>
      </w:r>
      <w:r>
        <w:rPr>
          <w:szCs w:val="24"/>
          <w:lang w:val="sr-RS"/>
        </w:rPr>
        <w:t>је</w:t>
      </w:r>
      <w:r>
        <w:rPr>
          <w:szCs w:val="24"/>
        </w:rPr>
        <w:t xml:space="preserve"> подносилац пријаве</w:t>
      </w:r>
      <w:r>
        <w:rPr>
          <w:szCs w:val="24"/>
          <w:lang w:val="sr-RS"/>
        </w:rPr>
        <w:t>: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власник објекта за који подноси пријаву и да је подносилац пријаве власник или</w:t>
      </w:r>
      <w:r>
        <w:rPr>
          <w:szCs w:val="24"/>
          <w:lang w:val="sr-RS"/>
        </w:rPr>
        <w:t xml:space="preserve"> </w:t>
      </w:r>
      <w:r>
        <w:rPr>
          <w:szCs w:val="24"/>
        </w:rPr>
        <w:t>носилац права над бројилом, или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>
        <w:rPr>
          <w:szCs w:val="24"/>
          <w:lang w:val="sr-RS"/>
        </w:rPr>
        <w:t xml:space="preserve"> да се за објекат може поднети пријава;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  <w:lang w:val="sr-CS"/>
        </w:rPr>
        <w:t>да је прикључен на дистрибутивну мрежу</w:t>
      </w:r>
      <w:r>
        <w:rPr>
          <w:szCs w:val="24"/>
          <w:lang w:val="en-US"/>
        </w:rPr>
        <w:t xml:space="preserve"> </w:t>
      </w:r>
      <w:r>
        <w:rPr>
          <w:szCs w:val="24"/>
          <w:lang w:val="sr-CS"/>
        </w:rPr>
        <w:t xml:space="preserve">електричне енергије и да је на последњем рачуну за потпрошњу електричне енергије регистрована потрошња од минимум 30 </w:t>
      </w:r>
      <w:r>
        <w:rPr>
          <w:szCs w:val="24"/>
          <w:lang w:val="sr-Latn-CS"/>
        </w:rPr>
        <w:t>kWh.</w:t>
      </w:r>
      <w:r>
        <w:rPr>
          <w:szCs w:val="24"/>
          <w:lang w:val="sr-CS"/>
        </w:rPr>
        <w:t>;</w:t>
      </w:r>
    </w:p>
    <w:p>
      <w:pPr>
        <w:pStyle w:val="ListParagraph"/>
        <w:numPr>
          <w:ilvl w:val="0"/>
          <w:numId w:val="8"/>
        </w:numPr>
        <w:spacing w:lineRule="auto" w:line="259" w:before="0" w:after="0"/>
        <w:contextualSpacing/>
        <w:rPr>
          <w:bCs/>
          <w:szCs w:val="24"/>
          <w:lang w:val="sr-CS"/>
        </w:rPr>
      </w:pPr>
      <w:r>
        <w:rPr>
          <w:bCs/>
          <w:color w:val="000000"/>
          <w:szCs w:val="24"/>
          <w:lang w:val="sr-CS"/>
        </w:rPr>
        <w:t>да је стамбена заједница</w:t>
      </w:r>
      <w:r>
        <w:rPr>
          <w:bCs/>
          <w:color w:val="FF0000"/>
          <w:szCs w:val="24"/>
          <w:lang w:val="sr-CS"/>
        </w:rPr>
        <w:t xml:space="preserve"> </w:t>
      </w:r>
      <w:r>
        <w:rPr>
          <w:bCs/>
          <w:szCs w:val="24"/>
          <w:lang w:val="sr-CS"/>
        </w:rPr>
        <w:t>уписана у одговарајући регистар.</w:t>
      </w:r>
    </w:p>
    <w:p>
      <w:pPr>
        <w:pStyle w:val="Normal"/>
        <w:spacing w:lineRule="auto" w:line="240" w:before="0" w:after="0"/>
        <w:ind w:left="360" w:hanging="0"/>
        <w:jc w:val="left"/>
        <w:rPr>
          <w:bCs/>
          <w:szCs w:val="24"/>
          <w:lang w:val="sr-CS"/>
        </w:rPr>
      </w:pPr>
      <w:r>
        <w:rPr>
          <w:bCs/>
          <w:szCs w:val="24"/>
          <w:lang w:val="sr-CS"/>
        </w:rPr>
      </w:r>
    </w:p>
    <w:p>
      <w:pPr>
        <w:pStyle w:val="Normal"/>
        <w:spacing w:lineRule="auto" w:line="240" w:before="0" w:after="0"/>
        <w:rPr>
          <w:szCs w:val="24"/>
          <w:lang w:val="sr-CS"/>
        </w:rPr>
      </w:pPr>
      <w:r>
        <w:rPr>
          <w:szCs w:val="24"/>
        </w:rPr>
        <w:tab/>
        <w:tab/>
      </w:r>
      <w:r>
        <w:rPr>
          <w:szCs w:val="24"/>
          <w:lang w:val="sr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>
      <w:pPr>
        <w:pStyle w:val="Normal"/>
        <w:spacing w:lineRule="auto" w:line="240" w:before="0" w:after="0"/>
        <w:ind w:left="360" w:hanging="0"/>
        <w:jc w:val="left"/>
        <w:rPr>
          <w:szCs w:val="24"/>
        </w:rPr>
      </w:pPr>
      <w:r>
        <w:rPr>
          <w:szCs w:val="24"/>
          <w:lang w:val="sr-CS"/>
        </w:rPr>
        <w:tab/>
        <w:t>Уколико подносилац пријаве није власник породичне куће, потребно је доставити сагласност власника.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</w:rPr>
        <w:t>IV МАКСИМАЛНА ВИСИНА СРЕДСТАВА СУФИНАНСИРАЊА</w:t>
      </w:r>
      <w:r>
        <w:rPr>
          <w:szCs w:val="24"/>
          <w:lang w:val="sr-CS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ab/>
        <w:tab/>
        <w:t>Максимални износ средстава подстицаја који се додељује:</w:t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lang w:val="sr-CS"/>
        </w:rPr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>1)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S"/>
        </w:rPr>
        <w:t xml:space="preserve">која се односи на </w:t>
      </w:r>
      <w:r>
        <w:rPr>
          <w:szCs w:val="24"/>
          <w:lang w:val="sr-CS"/>
        </w:rPr>
        <w:t>набавку и уградњу соларних панела</w:t>
      </w:r>
      <w:r>
        <w:rPr>
          <w:rStyle w:val="Markedcontent"/>
          <w:lang w:val="sr-CS"/>
        </w:rPr>
        <w:t xml:space="preserve"> , представља мањи износ од:</w:t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>- 50% од вредности укупне инвестиције са ПДВ ом, а максимално 420.000 динара са ПДВ-ом, и;</w:t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>- износа који се добија множењем снаге у kW соларних панела из достављене профактуре, са  износом од 70.000 динара са ПДВ-ом;</w:t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>2)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S"/>
        </w:rPr>
        <w:t>тачка 2)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S"/>
        </w:rPr>
        <w:t xml:space="preserve">која се односи на </w:t>
      </w:r>
      <w:r>
        <w:rPr>
          <w:rStyle w:val="Markedcontent"/>
          <w:szCs w:val="24"/>
          <w:lang w:val="sr-CS"/>
        </w:rPr>
        <w:t>уградњу електронски регулисаних циркулационих пумпи</w:t>
      </w:r>
      <w:r>
        <w:rPr>
          <w:rStyle w:val="Markedcontent"/>
          <w:lang w:val="sr-CS"/>
        </w:rPr>
        <w:t xml:space="preserve"> 50% од износа предрачуна за радове и опрему са ПДВ-ом, а максимално 15.000,00 динара са ПДВ-ом по циркулационој пумпи;</w:t>
      </w:r>
    </w:p>
    <w:p>
      <w:pPr>
        <w:pStyle w:val="Normal"/>
        <w:spacing w:lineRule="auto" w:line="240" w:before="0" w:after="0"/>
        <w:rPr>
          <w:rStyle w:val="Markedcontent"/>
          <w:szCs w:val="24"/>
          <w:lang w:val="sr-CS"/>
        </w:rPr>
      </w:pPr>
      <w:r>
        <w:rPr>
          <w:rStyle w:val="Markedcontent"/>
          <w:lang w:val="sr-CS"/>
        </w:rPr>
        <w:t xml:space="preserve">3) </w:t>
      </w:r>
      <w:r>
        <w:rPr>
          <w:rStyle w:val="Markedcontent"/>
          <w:szCs w:val="24"/>
          <w:lang w:val="sr-CS"/>
        </w:rPr>
        <w:t>за меру  из одељка I, тачка 3) која се односи на опремање система грејања са уређајима за регулацију и мерење предате количине топлоте објекту износи 50% од износа предрачуна за радове и опрему са ПДВ-ом, а максимално:</w:t>
      </w:r>
    </w:p>
    <w:p>
      <w:pPr>
        <w:pStyle w:val="Normal"/>
        <w:spacing w:lineRule="auto" w:line="240" w:before="0" w:after="0"/>
        <w:jc w:val="left"/>
        <w:rPr>
          <w:rStyle w:val="Markedcontent"/>
          <w:szCs w:val="24"/>
          <w:lang w:val="sr-CS"/>
        </w:rPr>
      </w:pPr>
      <w:r>
        <w:rPr>
          <w:rStyle w:val="Markedcontent"/>
          <w:szCs w:val="24"/>
          <w:lang w:val="sr-CS"/>
        </w:rPr>
        <w:t>-</w:t>
        <w:tab/>
        <w:t>15.000,00 динара са ПДВ-ом по калориметару</w:t>
      </w:r>
    </w:p>
    <w:p>
      <w:pPr>
        <w:pStyle w:val="Normal"/>
        <w:spacing w:lineRule="auto" w:line="240" w:before="0" w:after="0"/>
        <w:jc w:val="left"/>
        <w:rPr>
          <w:rStyle w:val="Markedcontent"/>
          <w:szCs w:val="24"/>
          <w:lang w:val="sr-CS"/>
        </w:rPr>
      </w:pPr>
      <w:r>
        <w:rPr>
          <w:rStyle w:val="Markedcontent"/>
          <w:szCs w:val="24"/>
          <w:lang w:val="sr-CS"/>
        </w:rPr>
        <w:t>-</w:t>
        <w:tab/>
        <w:t>1.000,00 динара са ПДВ-ом по делитељу топлоте</w:t>
      </w:r>
    </w:p>
    <w:p>
      <w:pPr>
        <w:pStyle w:val="Normal"/>
        <w:spacing w:lineRule="auto" w:line="240" w:before="0" w:after="0"/>
        <w:jc w:val="left"/>
        <w:rPr>
          <w:rStyle w:val="Markedcontent"/>
          <w:lang w:val="sr-CS"/>
        </w:rPr>
      </w:pPr>
      <w:r>
        <w:rPr>
          <w:rStyle w:val="Markedcontent"/>
          <w:szCs w:val="24"/>
          <w:lang w:val="sr-CS"/>
        </w:rPr>
        <w:t>-</w:t>
        <w:tab/>
        <w:t>1.500,00 динара са ПДВ-ом по термостатском вентилу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V НЕПРИХВАТЉИВИ ТРОШКОВИ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  <w:tab/>
        <w:t>У неприхватљиве трошкове спадају: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Cs w:val="24"/>
        </w:rPr>
      </w:pPr>
      <w:r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>
        <w:rPr>
          <w:szCs w:val="24"/>
          <w:lang w:val="sr-CS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Cs w:val="24"/>
        </w:rPr>
      </w:pPr>
      <w:r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Cs w:val="24"/>
        </w:rPr>
      </w:pPr>
      <w:r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>
        <w:rPr>
          <w:szCs w:val="24"/>
          <w:lang w:val="sr-CS"/>
        </w:rPr>
        <w:t>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Cs w:val="24"/>
        </w:rPr>
      </w:pPr>
      <w:r>
        <w:rPr>
          <w:szCs w:val="24"/>
        </w:rPr>
        <w:t>други трошкове који нису у складу са мерама енергетске санације.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VI ОБАВЕЗНА ДОКУМЕНТАЦИЈА УЗ ПРИЈАВУ НА ЈАВНИ ПОЗИВ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</w:rPr>
      </w:pPr>
      <w:r>
        <w:rPr>
          <w:szCs w:val="24"/>
          <w:lang w:val="sr-CS"/>
        </w:rPr>
        <w:t>П</w:t>
      </w:r>
      <w:r>
        <w:rPr>
          <w:szCs w:val="24"/>
        </w:rPr>
        <w:t>ријава мора да садржи:</w:t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један од следећих доказа за стамбени објекат: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доказ о изградњи објекта пре доношења прописа о изградњи,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грађевинску дозволу добијену кроз редован поступак обезбеђења дозволе,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грађевинску дозволу добијену из поступка легализације,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решење о озакоњењу или</w:t>
      </w:r>
      <w:r>
        <w:rPr>
          <w:szCs w:val="24"/>
          <w:lang w:val="sr-CS"/>
        </w:rPr>
        <w:t xml:space="preserve"> </w:t>
      </w:r>
      <w:r>
        <w:rPr>
          <w:szCs w:val="24"/>
        </w:rPr>
        <w:t>доказ да су започели поступак легализације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фотокопију личне карте или очитана лична карта подносиоца захтева </w:t>
      </w:r>
      <w:r>
        <w:rPr>
          <w:szCs w:val="24"/>
          <w:lang w:val="sr-CS"/>
        </w:rPr>
        <w:t xml:space="preserve">и за </w:t>
      </w:r>
      <w:r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Уколико подносилац пријаве није власник породичне куће, потребно је доставити сагласност власника </w:t>
      </w:r>
      <w:r>
        <w:rPr>
          <w:szCs w:val="24"/>
          <w:lang w:val="sr-Latn-CS"/>
        </w:rPr>
        <w:t>(</w:t>
      </w:r>
      <w:r>
        <w:rPr>
          <w:szCs w:val="24"/>
          <w:lang w:val="sr-CS"/>
        </w:rPr>
        <w:t>Прилог 9)</w:t>
      </w:r>
      <w:r>
        <w:rPr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>Изјава да општина може да прибави за грађанина из катастра потврду о власништву (Прилог 8).</w:t>
      </w:r>
    </w:p>
    <w:p>
      <w:pPr>
        <w:pStyle w:val="Normal"/>
        <w:spacing w:lineRule="auto" w:line="240" w:before="0" w:after="0"/>
        <w:ind w:left="36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en-US"/>
        </w:rPr>
        <w:t>VII</w:t>
      </w:r>
      <w:r>
        <w:rPr>
          <w:szCs w:val="24"/>
        </w:rPr>
        <w:t xml:space="preserve"> ПРЕУЗИМАЊЕ ДОКУМЕНТАЦИЈЕ ЗА ЈАВНИ ПОЗИВ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  <w:tab/>
        <w:t xml:space="preserve">Конкурсна документација за Јавни позив може се преузети на интернет страници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>Градске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CS" w:eastAsia="sr-RS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RS" w:eastAsia="sr-RS"/>
        </w:rPr>
        <w:t xml:space="preserve">општине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sr-CS" w:eastAsia="sr-RS"/>
        </w:rPr>
        <w:t>Чукарица</w:t>
      </w:r>
      <w:r>
        <w:rPr>
          <w:szCs w:val="24"/>
        </w:rPr>
        <w:t>, или на пријавници општине и садржи: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Комплетан текст Јавног позива,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Прилог 1 - за грађане - Пријавни образац и образац о стању породичних кућа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ценом и количином опреме и уградњу.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Прилог 3 -  Kритеријуми за избор пројеката.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Прилог 4 - </w:t>
      </w:r>
      <w:r>
        <w:rPr>
          <w:szCs w:val="24"/>
          <w:lang w:val="sr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  <w:lang w:val="sr-CS"/>
        </w:rPr>
        <w:t>Индивидуална домаћинства са директним мерењем;</w:t>
      </w:r>
    </w:p>
    <w:p>
      <w:pPr>
        <w:pStyle w:val="ListParagraph"/>
        <w:spacing w:lineRule="auto" w:line="240" w:before="0" w:after="0"/>
        <w:ind w:left="1080" w:hanging="0"/>
        <w:contextualSpacing/>
        <w:jc w:val="left"/>
        <w:rPr>
          <w:szCs w:val="24"/>
          <w:lang w:val="sr-CS"/>
        </w:rPr>
      </w:pPr>
      <w:r>
        <w:rPr>
          <w:szCs w:val="24"/>
          <w:lang w:val="sr-CS"/>
        </w:rPr>
        <w:t>Издати од стране Електродистрибуције Србије д.о.о. Београд, 03.12.2021. године.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6 – пример рачуна за електричну енергију</w:t>
      </w:r>
      <w:r>
        <w:rPr/>
        <w:t xml:space="preserve"> </w:t>
      </w:r>
      <w:r>
        <w:rPr>
          <w:szCs w:val="24"/>
          <w:lang w:val="sr-CS"/>
        </w:rPr>
        <w:t>са обележеном одобреном снагом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7 – модел уговора о потпуном снабдевању са нето мерењем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8</w:t>
      </w:r>
      <w:r>
        <w:rPr>
          <w:szCs w:val="24"/>
        </w:rPr>
        <w:t xml:space="preserve"> - </w:t>
      </w:r>
      <w:r>
        <w:rPr>
          <w:szCs w:val="24"/>
          <w:lang w:val="sr-CS"/>
        </w:rPr>
        <w:t xml:space="preserve">Изјава да општина може да прибави за грађанина из катастра потврду о власништву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Прилог 9: Изјава о </w:t>
      </w:r>
      <w:r>
        <w:rPr>
          <w:szCs w:val="24"/>
        </w:rPr>
        <w:t>сагласност</w:t>
      </w:r>
      <w:r>
        <w:rPr>
          <w:szCs w:val="24"/>
          <w:lang w:val="sr-CS"/>
        </w:rPr>
        <w:t>и</w:t>
      </w:r>
      <w:r>
        <w:rPr>
          <w:szCs w:val="24"/>
        </w:rPr>
        <w:t xml:space="preserve"> власника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VIII МЕСТО И РОК ДОСТАВЈЬАЊА ПРИЈАВА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szCs w:val="24"/>
        </w:rPr>
        <w:tab/>
        <w:t>Рок за подношење пријава је 2</w:t>
      </w:r>
      <w:r>
        <w:rPr>
          <w:szCs w:val="24"/>
          <w:lang w:val="sr-RS"/>
        </w:rPr>
        <w:t>1 дан</w:t>
      </w:r>
      <w:r>
        <w:rPr>
          <w:szCs w:val="24"/>
        </w:rPr>
        <w:t xml:space="preserve"> од дана објављивања на званичној интернет страници и огласној табли 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Градске општине Чукарица</w:t>
      </w:r>
      <w:r>
        <w:rPr>
          <w:szCs w:val="24"/>
        </w:rPr>
        <w:t>,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>Конкурс је отворен закључно са даном _______________. године.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 xml:space="preserve">Попуњени, </w:t>
      </w:r>
      <w:r>
        <w:rPr>
          <w:szCs w:val="24"/>
          <w:lang w:val="sr-CS"/>
        </w:rPr>
        <w:t>потписани</w:t>
      </w:r>
      <w:r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 xml:space="preserve">ПРИЈАВА ЗА ЈАВНИ ПОЗИВ ЗА УЧЕШЋЕ ГРАЂАНА У СПРОВОЋЕЊУ МЕРE ЕНЕРГЕТСКЕ САНАЦИЈЕ </w:t>
      </w:r>
      <w:r>
        <w:rPr>
          <w:szCs w:val="24"/>
          <w:lang w:val="sr-CS"/>
        </w:rPr>
        <w:t>ПУТЕМ УГРАДЊЕ СОЛАРНИХ ПАНЕЛА ЗА ПРОИЗВОДЊУ ЕЛЕКТРИЧНЕ ЕНЕРГИЈЕ</w:t>
      </w:r>
      <w:r>
        <w:rPr>
          <w:szCs w:val="24"/>
        </w:rPr>
        <w:t xml:space="preserve"> - НЕ ОТВАРАТИ”, са пуном адресом пошиљаоца на полеђини коверте.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left"/>
        <w:rPr/>
      </w:pPr>
      <w:r>
        <w:rPr>
          <w:szCs w:val="24"/>
        </w:rPr>
        <w:t xml:space="preserve">Пријава се предаје лично на писарници </w:t>
      </w:r>
      <w:r>
        <w:rPr>
          <w:szCs w:val="24"/>
          <w:lang w:val="sr-RS"/>
        </w:rPr>
        <w:t>У</w:t>
      </w:r>
      <w:r>
        <w:rPr>
          <w:szCs w:val="24"/>
        </w:rPr>
        <w:t xml:space="preserve">праве 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Градске општине Чукарица</w:t>
      </w:r>
      <w:r>
        <w:rPr>
          <w:szCs w:val="24"/>
        </w:rPr>
        <w:t>, или препоручено поштом на адресу: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left"/>
        <w:rPr/>
      </w:pPr>
      <w:bookmarkStart w:id="1" w:name="__DdeLink__859_381846088"/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Градска општина Чукарица</w:t>
      </w:r>
      <w:bookmarkEnd w:id="1"/>
    </w:p>
    <w:p>
      <w:pPr>
        <w:pStyle w:val="Normal"/>
        <w:spacing w:lineRule="auto" w:line="240" w:before="0" w:after="0"/>
        <w:ind w:left="0" w:firstLine="708"/>
        <w:jc w:val="left"/>
        <w:rPr/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Београд, ул. Шумадијски трг бр.2</w:t>
      </w:r>
    </w:p>
    <w:p>
      <w:pPr>
        <w:pStyle w:val="Normal"/>
        <w:ind w:left="58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 xml:space="preserve">Комисији за реализацију мера енергетске санације стамбених зграда, </w:t>
      </w:r>
      <w:r>
        <w:rPr>
          <w:b w:val="false"/>
          <w:bCs w:val="false"/>
          <w:sz w:val="24"/>
          <w:szCs w:val="24"/>
          <w:lang w:val="sr-CS"/>
        </w:rPr>
        <w:t>породичних кућа и станова који спроводе јединице локалне самоуправе као и градске општине на територији ГО Чукарице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  <w:tab/>
        <w:tab/>
      </w:r>
    </w:p>
    <w:p>
      <w:pPr>
        <w:pStyle w:val="Normal"/>
        <w:spacing w:lineRule="auto" w:line="240" w:before="0" w:after="0"/>
        <w:ind w:left="0" w:firstLine="708"/>
        <w:jc w:val="left"/>
        <w:rPr/>
      </w:pPr>
      <w:r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>
        <w:rPr>
          <w:szCs w:val="24"/>
          <w:lang w:val="sr-RS"/>
        </w:rPr>
        <w:t>011/3052239, 011/3052190</w:t>
      </w:r>
      <w:r>
        <w:rPr>
          <w:szCs w:val="24"/>
        </w:rPr>
        <w:t xml:space="preserve"> и електронску адресу: </w:t>
      </w:r>
      <w:r>
        <w:rPr>
          <w:szCs w:val="24"/>
          <w:u w:val="single" w:color="000000"/>
          <w:lang w:val="en-US"/>
        </w:rPr>
        <w:t>mmilovanovic@cukarica.rs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szCs w:val="24"/>
        </w:rPr>
        <w:tab/>
        <w:t xml:space="preserve">Сва питања и одговори биће објављени на интернет страници 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en-US" w:eastAsia="sr-RS"/>
        </w:rPr>
        <w:t>e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 xml:space="preserve"> општин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en-US" w:eastAsia="sr-RS"/>
        </w:rPr>
        <w:t>e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 xml:space="preserve"> Чукарица.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  <w:lang w:val="sr-CS"/>
        </w:rPr>
        <w:tab/>
      </w:r>
      <w:r>
        <w:rPr>
          <w:szCs w:val="24"/>
        </w:rPr>
        <w:t xml:space="preserve">Благовременом </w:t>
      </w:r>
      <w:r>
        <w:rPr>
          <w:szCs w:val="24"/>
          <w:lang w:val="sr-CS"/>
        </w:rPr>
        <w:t>доставом</w:t>
      </w:r>
      <w:r>
        <w:rPr>
          <w:szCs w:val="24"/>
        </w:rPr>
        <w:t xml:space="preserve"> сматра се препоручена пошиљка предата пошти најкасније до </w:t>
      </w:r>
      <w:r>
        <w:rPr/>
        <w:drawing>
          <wp:inline distT="0" distB="0" distL="0" distR="0">
            <wp:extent cx="14605" cy="14605"/>
            <wp:effectExtent l="0" t="0" r="0" b="0"/>
            <wp:docPr id="1" name="Picture 102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2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истека последњег дана утврђеног рока за предају конкурсне документације </w:t>
      </w:r>
      <w:r>
        <w:rPr>
          <w:szCs w:val="24"/>
          <w:lang w:val="sr-CS"/>
        </w:rPr>
        <w:t>(</w:t>
      </w:r>
      <w:r>
        <w:rPr>
          <w:szCs w:val="24"/>
        </w:rPr>
        <w:t xml:space="preserve">печат поште), без обзира на датум приспећа. </w:t>
      </w:r>
    </w:p>
    <w:p>
      <w:pPr>
        <w:pStyle w:val="Normal"/>
        <w:spacing w:lineRule="auto" w:line="240" w:before="0" w:after="0"/>
        <w:ind w:left="705" w:hanging="0"/>
        <w:jc w:val="left"/>
        <w:rPr>
          <w:szCs w:val="24"/>
          <w:lang w:val="sr-CS"/>
        </w:rPr>
      </w:pPr>
      <w:r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IX КРИТЕРИЈУМИ ЗА ИЗБОР ПРОЈЕКАТА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</w:rPr>
        <w:t>Критеријуми за избор пројеката су</w:t>
      </w:r>
      <w:r>
        <w:rPr>
          <w:szCs w:val="24"/>
          <w:lang w:val="sr-CS"/>
        </w:rPr>
        <w:t xml:space="preserve"> следећи: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постојеће стање спољних зидова;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примарни начин грејања;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постојеће карактеристике спољне столарије;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К фактор заузетости површине за породичне куће;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коришћење субвенција за енергетску санацију (средства општине/републике)</w:t>
      </w:r>
    </w:p>
    <w:p>
      <w:pPr>
        <w:pStyle w:val="Normal"/>
        <w:spacing w:lineRule="auto" w:line="240" w:before="0" w:after="0"/>
        <w:ind w:left="36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  <w:lang w:val="sr-CS"/>
        </w:rPr>
        <w:t>Детаљни начин бодовања према наведеним критеријумима је дат у Прилогу 3.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X ОЦЕЊИВАЊЕ, УТВРЂИВАЊЕ ЛИСТЕ И ИЗБОР КРАЈЊИХ КОРИСНИКА</w:t>
      </w:r>
    </w:p>
    <w:p>
      <w:pPr>
        <w:pStyle w:val="ListParagraph"/>
        <w:spacing w:lineRule="auto" w:line="240" w:before="0" w:after="0"/>
        <w:ind w:left="1137" w:hanging="0"/>
        <w:contextualSpacing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</w:rPr>
        <w:t xml:space="preserve">Оцењивање и рангирање пројеката грађана, врши се </w:t>
      </w:r>
      <w:r>
        <w:rPr>
          <w:szCs w:val="24"/>
          <w:lang w:val="sr-CS"/>
        </w:rPr>
        <w:t>у складу са Правилником</w:t>
      </w:r>
      <w:r>
        <w:rPr/>
        <w:t xml:space="preserve"> </w:t>
      </w:r>
      <w:r>
        <w:rPr>
          <w:szCs w:val="24"/>
          <w:lang w:val="sr-CS"/>
        </w:rPr>
        <w:t xml:space="preserve">и </w:t>
      </w:r>
      <w:r>
        <w:rPr>
          <w:szCs w:val="24"/>
        </w:rPr>
        <w:t>применом критеријума из одељка IX  Јавног позива</w:t>
      </w:r>
      <w:r>
        <w:rPr>
          <w:szCs w:val="24"/>
          <w:lang w:val="sr-CS"/>
        </w:rPr>
        <w:t>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>
        <w:rPr>
          <w:szCs w:val="24"/>
          <w:lang w:val="sr-Latn-CS"/>
        </w:rPr>
        <w:t>I</w:t>
      </w:r>
      <w:r>
        <w:rPr>
          <w:szCs w:val="24"/>
        </w:rPr>
        <w:t>. Јавног позива и у том случају решењем ће бити одбачена.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 xml:space="preserve">Комисија разматра пријаве и у складу са условима  из </w:t>
      </w:r>
      <w:r>
        <w:rPr>
          <w:szCs w:val="24"/>
          <w:lang w:val="sr-CS"/>
        </w:rPr>
        <w:t xml:space="preserve">одељка </w:t>
      </w:r>
      <w:r>
        <w:rPr>
          <w:szCs w:val="24"/>
          <w:lang w:val="sr-Latn-CS"/>
        </w:rPr>
        <w:t>III</w:t>
      </w:r>
      <w:r>
        <w:rPr>
          <w:szCs w:val="24"/>
          <w:lang w:val="sr-CS"/>
        </w:rPr>
        <w:t xml:space="preserve"> </w:t>
      </w:r>
      <w:r>
        <w:rPr>
          <w:szCs w:val="24"/>
        </w:rPr>
        <w:t xml:space="preserve">Јавног позива, утврђује </w:t>
      </w:r>
      <w:r>
        <w:rPr>
          <w:szCs w:val="24"/>
          <w:lang w:val="sr-CS"/>
        </w:rPr>
        <w:t xml:space="preserve">посебну </w:t>
      </w:r>
      <w:r>
        <w:rPr>
          <w:szCs w:val="24"/>
        </w:rPr>
        <w:t xml:space="preserve">прелиминарну ранг листу крајњих корисника за </w:t>
      </w:r>
      <w:r>
        <w:rPr>
          <w:bCs/>
          <w:szCs w:val="24"/>
          <w:lang w:val="sr-CS"/>
        </w:rPr>
        <w:t xml:space="preserve">меру 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>став 1. тачка 1) Ј</w:t>
      </w:r>
      <w:r>
        <w:rPr>
          <w:szCs w:val="24"/>
        </w:rPr>
        <w:t>авног позива</w:t>
      </w:r>
      <w:r>
        <w:rPr>
          <w:szCs w:val="24"/>
          <w:lang w:val="sr-CS"/>
        </w:rPr>
        <w:t xml:space="preserve">, а посебно за мере </w:t>
      </w:r>
      <w:r>
        <w:rPr>
          <w:bCs/>
          <w:szCs w:val="24"/>
          <w:lang w:val="sr-CS"/>
        </w:rPr>
        <w:t xml:space="preserve">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 xml:space="preserve">став 1. тач. 2) и 3) Јавног позива </w:t>
      </w:r>
      <w:r>
        <w:rPr>
          <w:szCs w:val="24"/>
        </w:rPr>
        <w:t xml:space="preserve"> на основу бодовања према критеријумима из из одељка </w:t>
      </w:r>
      <w:r>
        <w:rPr>
          <w:szCs w:val="24"/>
          <w:lang w:val="en-US"/>
        </w:rPr>
        <w:t xml:space="preserve">IX </w:t>
      </w:r>
      <w:r>
        <w:rPr>
          <w:szCs w:val="24"/>
        </w:rPr>
        <w:t>Јавног позива.</w:t>
      </w:r>
    </w:p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  <w:lang w:val="sr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из става 4. овог одељка Комисија објављује на огласној табли Општине/града и званичној интернет страници Општине/града.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>
        <w:rPr>
          <w:szCs w:val="24"/>
          <w:lang w:val="sr-CS"/>
        </w:rPr>
        <w:t>а</w:t>
      </w:r>
      <w:r>
        <w:rPr>
          <w:szCs w:val="24"/>
        </w:rPr>
        <w:t xml:space="preserve"> из става 4. овог одељка у року од три дана од дана објављивања листе.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На листе из става 4. овог одељка подносиоци пријава имају право приговора Комисији у року од осам дана од дана њеног објављивања.</w:t>
      </w:r>
      <w:r>
        <w:rPr>
          <w:szCs w:val="24"/>
          <w:lang w:val="sr-CS"/>
        </w:rPr>
        <w:t xml:space="preserve"> </w:t>
      </w:r>
      <w:r>
        <w:rPr>
          <w:szCs w:val="24"/>
        </w:rPr>
        <w:t>Приговор се подноси на писарницу ЈЛС.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Комисија је дужна да размотри поднете приговоре на листе из става 4. овог одељка као и да донесе одлуку о приговору, која мора бити образложена, у року од 15 дана од дана његовог пријема и на основу донетих одлука донесе ревидиране прелиминарне листе.</w:t>
      </w:r>
      <w:r>
        <w:rPr/>
        <w:drawing>
          <wp:inline distT="0" distB="0" distL="0" distR="0">
            <wp:extent cx="14605" cy="14605"/>
            <wp:effectExtent l="0" t="0" r="0" b="0"/>
            <wp:docPr id="2" name="Picture 130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05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На основу листа из става 9. овог одељка Комисија врш</w:t>
      </w:r>
      <w:r>
        <w:rPr>
          <w:szCs w:val="24"/>
          <w:lang w:val="sr-CS"/>
        </w:rPr>
        <w:t>и</w:t>
      </w:r>
      <w:r>
        <w:rPr>
          <w:szCs w:val="24"/>
        </w:rPr>
        <w:t xml:space="preserve"> теренски обилазак ради увида у ста</w:t>
      </w:r>
      <w:r>
        <w:rPr>
          <w:szCs w:val="24"/>
          <w:lang w:val="sr-CS"/>
        </w:rPr>
        <w:t>њ</w:t>
      </w:r>
      <w:r>
        <w:rPr>
          <w:szCs w:val="24"/>
        </w:rPr>
        <w:t>е стамбених објеката</w:t>
      </w:r>
      <w:r>
        <w:rPr>
          <w:szCs w:val="24"/>
          <w:lang w:val="sr-CS"/>
        </w:rPr>
        <w:t xml:space="preserve">, </w:t>
      </w:r>
      <w:r>
        <w:rPr>
          <w:szCs w:val="24"/>
        </w:rPr>
        <w:t>са т</w:t>
      </w:r>
      <w:r>
        <w:rPr>
          <w:szCs w:val="24"/>
          <w:lang w:val="sr-CS"/>
        </w:rPr>
        <w:t>их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а</w:t>
      </w:r>
      <w:r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  <w:u w:val="single" w:color="000000"/>
        </w:rPr>
        <w:t xml:space="preserve">Уколико је Комисија приликом теренског обиласка из става 10.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>
        <w:rPr>
          <w:szCs w:val="24"/>
          <w:u w:val="single"/>
        </w:rPr>
        <w:t xml:space="preserve">њега </w:t>
      </w:r>
      <w:r>
        <w:rPr>
          <w:szCs w:val="24"/>
          <w:u w:val="single"/>
          <w:lang w:val="sr-CS"/>
        </w:rPr>
        <w:t>врши</w:t>
      </w:r>
      <w:r>
        <w:rPr>
          <w:szCs w:val="24"/>
          <w:u w:val="single"/>
        </w:rPr>
        <w:t xml:space="preserve"> теренски</w:t>
      </w:r>
      <w:r>
        <w:rPr>
          <w:szCs w:val="24"/>
          <w:u w:val="single" w:color="000000"/>
        </w:rPr>
        <w:t xml:space="preserve"> обилазак првог следећег на листи</w:t>
      </w:r>
      <w:r>
        <w:rPr>
          <w:szCs w:val="24"/>
          <w:u w:val="single" w:color="000000"/>
          <w:lang w:val="sr-CS"/>
        </w:rPr>
        <w:t xml:space="preserve"> за којег нису обезбеђена средства на основу прелиминарне листе</w:t>
      </w:r>
      <w:r>
        <w:rPr>
          <w:szCs w:val="24"/>
          <w:u w:val="single" w:color="000000"/>
        </w:rPr>
        <w:t>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Приликом теренског обиласка уз обавезно присуство подносиоца захтева</w:t>
      </w:r>
      <w:r>
        <w:rPr>
          <w:szCs w:val="24"/>
          <w:lang w:val="sr-CS"/>
        </w:rPr>
        <w:t>,</w:t>
      </w:r>
      <w:r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На основу записника из става 12. овог одељка комисија сачињава коначн</w:t>
      </w:r>
      <w:r>
        <w:rPr>
          <w:szCs w:val="24"/>
          <w:lang w:val="sr-CS"/>
        </w:rPr>
        <w:t>е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крајњих корисника.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из става 13. овог одељка Комисија објављује на огласној табли </w:t>
      </w:r>
      <w:r>
        <w:rPr/>
        <w:drawing>
          <wp:inline distT="0" distB="0" distL="0" distR="0">
            <wp:extent cx="14605" cy="14605"/>
            <wp:effectExtent l="0" t="0" r="0" b="0"/>
            <wp:docPr id="3" name="Picture 130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06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Општине и званичној интернет страници Општине.</w:t>
      </w:r>
    </w:p>
    <w:p>
      <w:pPr>
        <w:pStyle w:val="Normal"/>
        <w:spacing w:lineRule="auto" w:line="240" w:before="0" w:after="0"/>
        <w:ind w:left="0" w:firstLine="708"/>
        <w:rPr/>
      </w:pPr>
      <w:r>
        <w:rPr>
          <w:szCs w:val="24"/>
        </w:rPr>
        <w:t>На 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из става 13.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>
        <w:rPr>
          <w:szCs w:val="24"/>
          <w:lang w:val="sr-CS"/>
        </w:rPr>
        <w:t>их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а</w:t>
      </w:r>
      <w:r>
        <w:rPr>
          <w:szCs w:val="24"/>
        </w:rPr>
        <w:t xml:space="preserve"> крајњих корисника. Приговор се подноси на писарницу 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en-US" w:eastAsia="sr-RS"/>
        </w:rPr>
        <w:t>e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 xml:space="preserve"> општин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en-US" w:eastAsia="sr-RS"/>
        </w:rPr>
        <w:t>e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 xml:space="preserve"> Чукарица</w:t>
      </w:r>
      <w:r>
        <w:rPr>
          <w:szCs w:val="24"/>
        </w:rPr>
        <w:t>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Комисија је дужна да одлучи по приговорима из става 15. овог одељка у року од 15 дана од дана пријема приговора и након одлучивања по свим приговорима сачини коначн</w:t>
      </w:r>
      <w:r>
        <w:rPr>
          <w:szCs w:val="24"/>
          <w:lang w:val="sr-CS"/>
        </w:rPr>
        <w:t>е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крајњих корисника.</w:t>
      </w:r>
      <w:bookmarkStart w:id="2" w:name="_GoBack"/>
      <w:bookmarkEnd w:id="2"/>
    </w:p>
    <w:p>
      <w:pPr>
        <w:pStyle w:val="Normal"/>
        <w:spacing w:lineRule="auto" w:line="240" w:before="0" w:after="0"/>
        <w:ind w:left="0" w:firstLine="708"/>
        <w:rPr/>
      </w:pPr>
      <w:r>
        <w:rPr>
          <w:szCs w:val="24"/>
          <w:lang w:val="sr-RS"/>
        </w:rPr>
        <w:t>В</w:t>
      </w:r>
      <w:r>
        <w:rPr>
          <w:szCs w:val="24"/>
        </w:rPr>
        <w:t xml:space="preserve">еће 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Градске општине Чукарица</w:t>
      </w:r>
      <w:r>
        <w:rPr>
          <w:szCs w:val="24"/>
        </w:rPr>
        <w:t xml:space="preserve"> доноси </w:t>
      </w:r>
      <w:r>
        <w:rPr>
          <w:szCs w:val="24"/>
          <w:lang w:val="sr-RS"/>
        </w:rPr>
        <w:t>Одлуку</w:t>
      </w:r>
      <w:r>
        <w:rPr>
          <w:szCs w:val="24"/>
        </w:rPr>
        <w:t xml:space="preserve"> о додели бесповратних средстава </w:t>
      </w:r>
      <w:r>
        <w:rPr>
          <w:szCs w:val="24"/>
          <w:lang w:val="sr-CS"/>
        </w:rPr>
        <w:t xml:space="preserve">грађанима </w:t>
      </w:r>
      <w:r>
        <w:rPr>
          <w:szCs w:val="24"/>
        </w:rPr>
        <w:t>за спровођење мера енергетске санације</w:t>
      </w:r>
      <w:r>
        <w:rPr>
          <w:szCs w:val="24"/>
          <w:lang w:val="sr-CS"/>
        </w:rPr>
        <w:t>.</w:t>
      </w:r>
    </w:p>
    <w:p>
      <w:pPr>
        <w:pStyle w:val="Normal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X НАЧИН РЕАЛИЗАЦИЈЕ ДОДЕЉЕНИХ СРЕДСТАВА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szCs w:val="24"/>
          <w:lang w:val="sr-CS"/>
        </w:rPr>
        <w:tab/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Градска општина Чукарица</w:t>
      </w:r>
      <w:r>
        <w:rPr>
          <w:szCs w:val="24"/>
          <w:lang w:val="sr-CS"/>
        </w:rPr>
        <w:t xml:space="preserve">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>
        <w:rPr>
          <w:color w:val="FF0000"/>
          <w:szCs w:val="24"/>
          <w:lang w:val="sr-CS"/>
        </w:rPr>
        <w:t xml:space="preserve"> </w:t>
      </w:r>
      <w:r>
        <w:rPr>
          <w:color w:val="000000"/>
          <w:szCs w:val="24"/>
          <w:lang w:val="sr-CS"/>
        </w:rPr>
        <w:t xml:space="preserve">или стамбена заједница </w:t>
      </w:r>
      <w:r>
        <w:rPr>
          <w:szCs w:val="24"/>
          <w:lang w:val="sr-CS"/>
        </w:rPr>
        <w:t xml:space="preserve"> изврши целокупну уплату извођачу радова и након завршетка реализације мере.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>
        <w:rPr>
          <w:color w:val="FF0000"/>
          <w:szCs w:val="24"/>
          <w:lang w:val="sr-CS"/>
        </w:rPr>
        <w:t xml:space="preserve"> </w:t>
      </w:r>
      <w:r>
        <w:rPr>
          <w:color w:val="000000"/>
          <w:szCs w:val="24"/>
          <w:lang w:val="sr-CS"/>
        </w:rPr>
        <w:t>или стамбена заједница</w:t>
      </w:r>
      <w:r>
        <w:rPr>
          <w:szCs w:val="24"/>
          <w:lang w:val="sr-CS"/>
        </w:rPr>
        <w:t xml:space="preserve"> предао када се пријавио за меру као и у складу са записником Комисије приликом првог изласка.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Грађанин</w:t>
      </w:r>
      <w:r>
        <w:rPr>
          <w:color w:val="FF0000"/>
          <w:szCs w:val="24"/>
          <w:lang w:val="sr-CS"/>
        </w:rPr>
        <w:t xml:space="preserve"> </w:t>
      </w:r>
      <w:r>
        <w:rPr>
          <w:color w:val="000000"/>
          <w:szCs w:val="24"/>
          <w:lang w:val="sr-CS"/>
        </w:rPr>
        <w:t>или стамбена заједница</w:t>
      </w:r>
      <w:r>
        <w:rPr>
          <w:szCs w:val="24"/>
          <w:lang w:val="sr-CS"/>
        </w:rPr>
        <w:t xml:space="preserve"> мора имати уредну документацију (рачуне и атесте) које ће доставити надлежној комисији.</w:t>
      </w:r>
    </w:p>
    <w:p>
      <w:pPr>
        <w:pStyle w:val="Normal"/>
        <w:spacing w:lineRule="auto" w:line="240" w:before="0" w:after="0"/>
        <w:ind w:left="61" w:firstLine="612"/>
        <w:rPr/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val="sr-RS" w:eastAsia="sr-RS"/>
        </w:rPr>
        <w:t>Градска општина Чукарица</w:t>
      </w:r>
      <w:r>
        <w:rPr>
          <w:szCs w:val="24"/>
          <w:lang w:val="sr-CS"/>
        </w:rPr>
        <w:t xml:space="preserve"> ће вршити пренос средстава изабраним извођачима радова у складу са закљученим уговором. Грађанин</w:t>
      </w:r>
      <w:r>
        <w:rPr>
          <w:color w:val="FF0000"/>
          <w:szCs w:val="24"/>
          <w:lang w:val="sr-CS"/>
        </w:rPr>
        <w:t xml:space="preserve"> </w:t>
      </w:r>
      <w:r>
        <w:rPr>
          <w:color w:val="000000"/>
          <w:szCs w:val="24"/>
          <w:lang w:val="sr-CS"/>
        </w:rPr>
        <w:t>или стамбена заједница</w:t>
      </w:r>
      <w:r>
        <w:rPr>
          <w:szCs w:val="24"/>
          <w:lang w:val="sr-CS"/>
        </w:rPr>
        <w:t xml:space="preserve"> ће сам сносити трошкове изведених радова који буду већи од износа субвенције наведене у одељку </w:t>
      </w:r>
      <w:r>
        <w:rPr>
          <w:szCs w:val="24"/>
        </w:rPr>
        <w:t>I</w:t>
      </w:r>
      <w:r>
        <w:rPr>
          <w:szCs w:val="24"/>
          <w:lang w:val="sr-CS"/>
        </w:rPr>
        <w:t xml:space="preserve"> (максималног износа </w:t>
      </w:r>
      <w:r>
        <w:rPr>
          <w:szCs w:val="24"/>
          <w:lang w:val="sr-RS"/>
        </w:rPr>
        <w:t>бесповратних средстава града/општине</w:t>
      </w:r>
      <w:r>
        <w:rPr>
          <w:szCs w:val="24"/>
          <w:lang w:val="sr-CS"/>
        </w:rPr>
        <w:t>).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Уколико грађанин</w:t>
      </w:r>
      <w:r>
        <w:rPr>
          <w:color w:val="FF0000"/>
          <w:szCs w:val="24"/>
          <w:lang w:val="sr-CS"/>
        </w:rPr>
        <w:t xml:space="preserve"> </w:t>
      </w:r>
      <w:r>
        <w:rPr>
          <w:color w:val="000000"/>
          <w:szCs w:val="24"/>
          <w:lang w:val="sr-CS"/>
        </w:rPr>
        <w:t>или стамбена заједница</w:t>
      </w:r>
      <w:r>
        <w:rPr>
          <w:szCs w:val="24"/>
          <w:lang w:val="sr-CS"/>
        </w:rPr>
        <w:t xml:space="preserve"> није средства наменски утрошио, или радови нису изведени у складу са предмером и предрачуном који је грађанин</w:t>
      </w:r>
      <w:r>
        <w:rPr>
          <w:color w:val="FF0000"/>
          <w:szCs w:val="24"/>
          <w:lang w:val="sr-CS"/>
        </w:rPr>
        <w:t xml:space="preserve"> </w:t>
      </w:r>
      <w:r>
        <w:rPr>
          <w:color w:val="000000"/>
          <w:szCs w:val="24"/>
          <w:lang w:val="sr-CS"/>
        </w:rPr>
        <w:t>или стамбена заједница</w:t>
      </w:r>
      <w:r>
        <w:rPr>
          <w:szCs w:val="24"/>
          <w:lang w:val="sr-CS"/>
        </w:rPr>
        <w:t xml:space="preserve"> поднео приликом пријаве, град/општина неће уплатити средства додељена јавним </w:t>
      </w:r>
      <w:r>
        <w:rPr>
          <w:szCs w:val="24"/>
          <w:lang w:val="sr-RS"/>
        </w:rPr>
        <w:t>конкурсом</w:t>
      </w:r>
      <w:r>
        <w:rPr>
          <w:szCs w:val="24"/>
          <w:lang w:val="sr-CS"/>
        </w:rPr>
        <w:t>.</w:t>
      </w:r>
    </w:p>
    <w:p>
      <w:pPr>
        <w:pStyle w:val="Normal"/>
        <w:spacing w:lineRule="auto" w:line="240" w:before="0" w:after="0"/>
        <w:ind w:left="0" w:hanging="0"/>
        <w:rPr>
          <w:bCs/>
          <w:szCs w:val="24"/>
          <w:lang w:val="sr-CS"/>
        </w:rPr>
      </w:pPr>
      <w:r>
        <w:rPr>
          <w:bCs/>
          <w:szCs w:val="24"/>
          <w:lang w:val="sr-CS"/>
        </w:rPr>
        <w:tab/>
        <w:t>Уколико из неког разлога г</w:t>
      </w:r>
      <w:r>
        <w:rPr>
          <w:szCs w:val="24"/>
          <w:lang w:val="sr-CS"/>
        </w:rPr>
        <w:t>рађанин</w:t>
      </w:r>
      <w:r>
        <w:rPr>
          <w:color w:val="FF0000"/>
          <w:szCs w:val="24"/>
          <w:lang w:val="sr-CS"/>
        </w:rPr>
        <w:t xml:space="preserve"> </w:t>
      </w:r>
      <w:r>
        <w:rPr>
          <w:color w:val="000000"/>
          <w:szCs w:val="24"/>
          <w:lang w:val="sr-CS"/>
        </w:rPr>
        <w:t>или стамбена заједница</w:t>
      </w:r>
      <w:r>
        <w:rPr>
          <w:szCs w:val="24"/>
          <w:lang w:val="sr-CS"/>
        </w:rPr>
        <w:t xml:space="preserve"> </w:t>
      </w:r>
      <w:r>
        <w:rPr>
          <w:bCs/>
          <w:szCs w:val="24"/>
          <w:lang w:val="sr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  <w:tab/>
        <w:t>Саставни део уговора за меру уградње соларних панела 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панела, као и изјаву да се на постојећи кров могу поставити соларни панели и да се на унутрашњу инсталацију 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</w:r>
      <w:r>
        <w:rPr>
          <w:szCs w:val="24"/>
          <w:lang w:val="sr-CS"/>
        </w:rPr>
        <w:t>Након завршетка радова за меру уградње соларних панела  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 (признаница/рачун).</w:t>
      </w:r>
    </w:p>
    <w:p>
      <w:pPr>
        <w:pStyle w:val="Normal"/>
        <w:spacing w:lineRule="auto" w:line="276" w:before="120" w:after="120"/>
        <w:ind w:left="61" w:right="-709" w:hanging="3"/>
        <w:rPr>
          <w:szCs w:val="24"/>
          <w:lang w:val="sr-CS"/>
        </w:rPr>
      </w:pPr>
      <w:r>
        <w:rPr>
          <w:szCs w:val="24"/>
        </w:rPr>
        <w:tab/>
        <w:tab/>
        <w:t>Услов</w:t>
      </w:r>
      <w:r>
        <w:rPr>
          <w:szCs w:val="24"/>
          <w:lang w:val="sr-RS"/>
        </w:rPr>
        <w:t>и</w:t>
      </w:r>
      <w:r>
        <w:rPr>
          <w:szCs w:val="24"/>
        </w:rPr>
        <w:t xml:space="preserve"> да</w:t>
      </w:r>
      <w:r>
        <w:rPr>
          <w:szCs w:val="24"/>
          <w:lang w:val="sr-CS"/>
        </w:rPr>
        <w:t xml:space="preserve"> општина</w:t>
      </w:r>
      <w:r>
        <w:rPr>
          <w:szCs w:val="24"/>
        </w:rPr>
        <w:t xml:space="preserve"> пренес</w:t>
      </w:r>
      <w:r>
        <w:rPr>
          <w:szCs w:val="24"/>
          <w:lang w:val="sr-CS"/>
        </w:rPr>
        <w:t>е</w:t>
      </w:r>
      <w:r>
        <w:rPr>
          <w:szCs w:val="24"/>
        </w:rPr>
        <w:t xml:space="preserve"> средства </w:t>
      </w:r>
      <w:r>
        <w:rPr>
          <w:szCs w:val="24"/>
          <w:lang w:val="sr-CS"/>
        </w:rPr>
        <w:t>субвенције привредном субјекту (извођачу радова)</w:t>
      </w:r>
      <w:r>
        <w:rPr>
          <w:szCs w:val="24"/>
          <w:lang w:val="en-US"/>
        </w:rPr>
        <w:t xml:space="preserve"> </w:t>
      </w:r>
      <w:r>
        <w:rPr>
          <w:szCs w:val="24"/>
          <w:lang w:val="sr-CS"/>
        </w:rPr>
        <w:t xml:space="preserve">за меру уградње соларних панела  </w:t>
      </w:r>
      <w:r>
        <w:rPr>
          <w:szCs w:val="24"/>
          <w:lang w:val="sr-RS"/>
        </w:rPr>
        <w:t>су</w:t>
      </w:r>
      <w:r>
        <w:rPr>
          <w:szCs w:val="24"/>
          <w:lang w:val="sr-CS"/>
        </w:rPr>
        <w:t>:</w:t>
      </w:r>
    </w:p>
    <w:p>
      <w:pPr>
        <w:pStyle w:val="ListParagraph"/>
        <w:numPr>
          <w:ilvl w:val="0"/>
          <w:numId w:val="7"/>
        </w:numPr>
        <w:spacing w:lineRule="auto" w:line="276" w:before="120" w:after="120"/>
        <w:ind w:left="418" w:right="-709" w:hanging="360"/>
        <w:contextualSpacing/>
        <w:rPr>
          <w:szCs w:val="24"/>
          <w:u w:val="single"/>
          <w:lang w:val="sr-RS" w:eastAsia="sr-RS"/>
        </w:rPr>
      </w:pPr>
      <w:r>
        <w:rPr>
          <w:szCs w:val="24"/>
          <w:lang w:val="sr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>
        <w:rPr>
          <w:szCs w:val="24"/>
        </w:rPr>
        <w:t>.</w:t>
      </w:r>
      <w:r>
        <w:rPr>
          <w:szCs w:val="24"/>
          <w:u w:val="single"/>
          <w:lang w:val="sr-RS" w:eastAsia="sr-RS"/>
        </w:rPr>
        <w:t xml:space="preserve"> </w:t>
      </w:r>
    </w:p>
    <w:p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  <w:lang w:val="sr-CS"/>
        </w:rPr>
        <w:t>Да је грађанин потписао уговор</w:t>
      </w:r>
      <w:r>
        <w:rPr/>
        <w:t xml:space="preserve"> </w:t>
      </w:r>
      <w:r>
        <w:rPr>
          <w:szCs w:val="24"/>
          <w:lang w:val="sr-CS"/>
        </w:rPr>
        <w:t xml:space="preserve">о потпуном снабдевању са нето мерењем са ЕПС снабдевањем. </w:t>
      </w:r>
    </w:p>
    <w:p>
      <w:pPr>
        <w:pStyle w:val="ListParagraph"/>
        <w:numPr>
          <w:ilvl w:val="0"/>
          <w:numId w:val="7"/>
        </w:numPr>
        <w:spacing w:lineRule="auto" w:line="276" w:before="120" w:after="120"/>
        <w:ind w:left="418" w:right="-709" w:hanging="360"/>
        <w:contextualSpacing/>
        <w:rPr>
          <w:szCs w:val="24"/>
        </w:rPr>
      </w:pPr>
      <w:r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Општина/град неће уплатити средства додељена јавним позивом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en-US"/>
        </w:rPr>
      </w:pPr>
      <w:r>
        <w:rPr>
          <w:szCs w:val="24"/>
        </w:rPr>
        <w:tab/>
        <w:t>Контролу извршења уговорених обавеза извршиће Комисија.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 xml:space="preserve">Уколико из неког разлога </w:t>
      </w:r>
      <w:r>
        <w:rPr>
          <w:szCs w:val="24"/>
          <w:lang w:val="sr-CS"/>
        </w:rPr>
        <w:t>грађанин</w:t>
      </w:r>
      <w:r>
        <w:rPr>
          <w:szCs w:val="24"/>
        </w:rPr>
        <w:t xml:space="preserve"> не може да реализује набавку од одабраног </w:t>
      </w:r>
      <w:r>
        <w:rPr>
          <w:szCs w:val="24"/>
          <w:lang w:val="sr-CS"/>
        </w:rPr>
        <w:t>привредног субјекта</w:t>
      </w:r>
      <w:r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>
        <w:rPr>
          <w:szCs w:val="24"/>
          <w:lang w:val="sr-CS"/>
        </w:rPr>
        <w:t xml:space="preserve"> субвенције</w:t>
      </w:r>
      <w:r>
        <w:rPr>
          <w:szCs w:val="24"/>
        </w:rPr>
        <w:t xml:space="preserve"> не може бити већи од одобреног.</w:t>
      </w:r>
    </w:p>
    <w:p>
      <w:pPr>
        <w:pStyle w:val="Normal"/>
        <w:spacing w:before="0" w:after="5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41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38" w:hanging="360"/>
      </w:pPr>
    </w:lvl>
    <w:lvl w:ilvl="2">
      <w:start w:val="1"/>
      <w:numFmt w:val="lowerRoman"/>
      <w:lvlText w:val="%3."/>
      <w:lvlJc w:val="right"/>
      <w:pPr>
        <w:ind w:left="1858" w:hanging="180"/>
      </w:pPr>
    </w:lvl>
    <w:lvl w:ilvl="3">
      <w:start w:val="1"/>
      <w:numFmt w:val="decimal"/>
      <w:lvlText w:val="%4."/>
      <w:lvlJc w:val="left"/>
      <w:pPr>
        <w:ind w:left="2578" w:hanging="360"/>
      </w:pPr>
    </w:lvl>
    <w:lvl w:ilvl="4">
      <w:start w:val="1"/>
      <w:numFmt w:val="lowerLetter"/>
      <w:lvlText w:val="%5."/>
      <w:lvlJc w:val="left"/>
      <w:pPr>
        <w:ind w:left="3298" w:hanging="360"/>
      </w:pPr>
    </w:lvl>
    <w:lvl w:ilvl="5">
      <w:start w:val="1"/>
      <w:numFmt w:val="lowerRoman"/>
      <w:lvlText w:val="%6."/>
      <w:lvlJc w:val="right"/>
      <w:pPr>
        <w:ind w:left="4018" w:hanging="180"/>
      </w:pPr>
    </w:lvl>
    <w:lvl w:ilvl="6">
      <w:start w:val="1"/>
      <w:numFmt w:val="decimal"/>
      <w:lvlText w:val="%7."/>
      <w:lvlJc w:val="left"/>
      <w:pPr>
        <w:ind w:left="4738" w:hanging="360"/>
      </w:pPr>
    </w:lvl>
    <w:lvl w:ilvl="7">
      <w:start w:val="1"/>
      <w:numFmt w:val="lowerLetter"/>
      <w:lvlText w:val="%8."/>
      <w:lvlJc w:val="left"/>
      <w:pPr>
        <w:ind w:left="5458" w:hanging="360"/>
      </w:pPr>
    </w:lvl>
    <w:lvl w:ilvl="8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d78"/>
    <w:pPr>
      <w:widowControl/>
      <w:bidi w:val="0"/>
      <w:spacing w:lineRule="auto" w:line="252" w:before="0" w:after="5"/>
      <w:ind w:left="61" w:hanging="3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sr-Latn-RS" w:eastAsia="sr-Latn-R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ef4d78"/>
    <w:rPr>
      <w:rFonts w:ascii="Times New Roman" w:hAnsi="Times New Roman" w:eastAsia="Times New Roman" w:cs="Times New Roman"/>
      <w:color w:val="000000"/>
      <w:sz w:val="24"/>
      <w:lang w:eastAsia="sr-Latn-R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4d7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f4d78"/>
    <w:rPr>
      <w:rFonts w:ascii="Times New Roman" w:hAnsi="Times New Roman" w:eastAsia="Times New Roman" w:cs="Times New Roman"/>
      <w:color w:val="000000"/>
      <w:sz w:val="20"/>
      <w:szCs w:val="20"/>
      <w:lang w:eastAsia="sr-Latn-R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f4d78"/>
    <w:rPr>
      <w:rFonts w:ascii="Segoe UI" w:hAnsi="Segoe UI" w:eastAsia="Times New Roman" w:cs="Segoe UI"/>
      <w:color w:val="000000"/>
      <w:sz w:val="18"/>
      <w:szCs w:val="18"/>
      <w:lang w:eastAsia="sr-Latn-RS"/>
    </w:rPr>
  </w:style>
  <w:style w:type="character" w:styleId="Markedcontent" w:customStyle="1">
    <w:name w:val="markedcontent"/>
    <w:basedOn w:val="DefaultParagraphFont"/>
    <w:qFormat/>
    <w:rsid w:val="00ef4d78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67516"/>
    <w:rPr>
      <w:rFonts w:ascii="Times New Roman" w:hAnsi="Times New Roman" w:eastAsia="Times New Roman" w:cs="Times New Roman"/>
      <w:b/>
      <w:bCs/>
      <w:color w:val="000000"/>
      <w:sz w:val="20"/>
      <w:szCs w:val="20"/>
      <w:lang w:eastAsia="sr-Latn-RS"/>
    </w:rPr>
  </w:style>
  <w:style w:type="character" w:styleId="InternetLink">
    <w:name w:val="Internet 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160f8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">
    <w:name w:val="ListLabel 5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">
    <w:name w:val="ListLabel 67"/>
    <w:qFormat/>
    <w:rPr>
      <w:rFonts w:cs="Times New Roman"/>
      <w:b w:val="false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">
    <w:name w:val="ListLabel 7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">
    <w:name w:val="ListLabel 9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">
    <w:name w:val="ListLabel 10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">
    <w:name w:val="ListLabel 11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">
    <w:name w:val="ListLabel 121"/>
    <w:qFormat/>
    <w:rPr>
      <w:u w:val="none"/>
    </w:rPr>
  </w:style>
  <w:style w:type="character" w:styleId="ListLabel122">
    <w:name w:val="ListLabel 122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">
    <w:name w:val="ListLabel 12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1">
    <w:name w:val="ListLabel 131"/>
    <w:qFormat/>
    <w:rPr>
      <w:rFonts w:cs="Times New Roman"/>
      <w:b w:val="false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">
    <w:name w:val="ListLabel 14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">
    <w:name w:val="ListLabel 15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">
    <w:name w:val="ListLabel 16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7">
    <w:name w:val="ListLabel 17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">
    <w:name w:val="ListLabel 185"/>
    <w:qFormat/>
    <w:rPr>
      <w:u w:val="none"/>
    </w:rPr>
  </w:style>
  <w:style w:type="character" w:styleId="ListLabel186">
    <w:name w:val="ListLabel 186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">
    <w:name w:val="ListLabel 18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">
    <w:name w:val="ListLabel 1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">
    <w:name w:val="ListLabel 1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3">
    <w:name w:val="ListLabel 1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5">
    <w:name w:val="ListLabel 195"/>
    <w:qFormat/>
    <w:rPr>
      <w:rFonts w:cs="Times New Roman"/>
      <w:b w:val="false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">
    <w:name w:val="ListLabel 20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0">
    <w:name w:val="ListLabel 2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1">
    <w:name w:val="ListLabel 2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2">
    <w:name w:val="ListLabel 2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3">
    <w:name w:val="ListLabel 22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4">
    <w:name w:val="ListLabel 2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5">
    <w:name w:val="ListLabel 2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6">
    <w:name w:val="ListLabel 2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7">
    <w:name w:val="ListLabel 2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8">
    <w:name w:val="ListLabel 2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9">
    <w:name w:val="ListLabel 2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0">
    <w:name w:val="ListLabel 2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1">
    <w:name w:val="ListLabel 2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2">
    <w:name w:val="ListLabel 23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3">
    <w:name w:val="ListLabel 2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4">
    <w:name w:val="ListLabel 2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5">
    <w:name w:val="ListLabel 2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6">
    <w:name w:val="ListLabel 2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7">
    <w:name w:val="ListLabel 2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8">
    <w:name w:val="ListLabel 2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9">
    <w:name w:val="ListLabel 2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0">
    <w:name w:val="ListLabel 2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1">
    <w:name w:val="ListLabel 24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2">
    <w:name w:val="ListLabel 2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3">
    <w:name w:val="ListLabel 2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4">
    <w:name w:val="ListLabel 2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5">
    <w:name w:val="ListLabel 2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6">
    <w:name w:val="ListLabel 2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7">
    <w:name w:val="ListLabel 2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8">
    <w:name w:val="ListLabel 2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9">
    <w:name w:val="ListLabel 249"/>
    <w:qFormat/>
    <w:rPr>
      <w:u w:val="none"/>
    </w:rPr>
  </w:style>
  <w:style w:type="character" w:styleId="ListLabel250">
    <w:name w:val="ListLabel 250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1">
    <w:name w:val="ListLabel 25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2">
    <w:name w:val="ListLabel 2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3">
    <w:name w:val="ListLabel 2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4">
    <w:name w:val="ListLabel 2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5">
    <w:name w:val="ListLabel 2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6">
    <w:name w:val="ListLabel 2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7">
    <w:name w:val="ListLabel 2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8">
    <w:name w:val="ListLabel 2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9">
    <w:name w:val="ListLabel 259"/>
    <w:qFormat/>
    <w:rPr>
      <w:rFonts w:cs="Times New Roman"/>
      <w:b w:val="false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9">
    <w:name w:val="ListLabel 26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0">
    <w:name w:val="ListLabel 2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1">
    <w:name w:val="ListLabel 2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2">
    <w:name w:val="ListLabel 2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3">
    <w:name w:val="ListLabel 2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4">
    <w:name w:val="ListLabel 2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5">
    <w:name w:val="ListLabel 2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6">
    <w:name w:val="ListLabel 2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7">
    <w:name w:val="ListLabel 28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8">
    <w:name w:val="ListLabel 2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9">
    <w:name w:val="ListLabel 2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0">
    <w:name w:val="ListLabel 2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1">
    <w:name w:val="ListLabel 2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2">
    <w:name w:val="ListLabel 2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3">
    <w:name w:val="ListLabel 2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4">
    <w:name w:val="ListLabel 2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5">
    <w:name w:val="ListLabel 2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6">
    <w:name w:val="ListLabel 29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7">
    <w:name w:val="ListLabel 2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8">
    <w:name w:val="ListLabel 2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9">
    <w:name w:val="ListLabel 2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0">
    <w:name w:val="ListLabel 3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1">
    <w:name w:val="ListLabel 3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2">
    <w:name w:val="ListLabel 3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3">
    <w:name w:val="ListLabel 3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4">
    <w:name w:val="ListLabel 3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5">
    <w:name w:val="ListLabel 30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6">
    <w:name w:val="ListLabel 3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7">
    <w:name w:val="ListLabel 3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8">
    <w:name w:val="ListLabel 3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9">
    <w:name w:val="ListLabel 3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0">
    <w:name w:val="ListLabel 3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1">
    <w:name w:val="ListLabel 3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2">
    <w:name w:val="ListLabel 3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3">
    <w:name w:val="ListLabel 313"/>
    <w:qFormat/>
    <w:rPr>
      <w:u w:val="none"/>
    </w:rPr>
  </w:style>
  <w:style w:type="character" w:styleId="ListLabel314">
    <w:name w:val="ListLabel 314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5">
    <w:name w:val="ListLabel 31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6">
    <w:name w:val="ListLabel 3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7">
    <w:name w:val="ListLabel 3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8">
    <w:name w:val="ListLabel 3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9">
    <w:name w:val="ListLabel 3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0">
    <w:name w:val="ListLabel 3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1">
    <w:name w:val="ListLabel 3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2">
    <w:name w:val="ListLabel 3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3">
    <w:name w:val="ListLabel 323"/>
    <w:qFormat/>
    <w:rPr>
      <w:rFonts w:cs="Times New Roman"/>
      <w:b w:val="false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3">
    <w:name w:val="ListLabel 33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4">
    <w:name w:val="ListLabel 3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5">
    <w:name w:val="ListLabel 3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6">
    <w:name w:val="ListLabel 3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7">
    <w:name w:val="ListLabel 3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8">
    <w:name w:val="ListLabel 3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9">
    <w:name w:val="ListLabel 3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0">
    <w:name w:val="ListLabel 3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1">
    <w:name w:val="ListLabel 35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2">
    <w:name w:val="ListLabel 3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3">
    <w:name w:val="ListLabel 3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4">
    <w:name w:val="ListLabel 3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5">
    <w:name w:val="ListLabel 3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6">
    <w:name w:val="ListLabel 3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7">
    <w:name w:val="ListLabel 3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8">
    <w:name w:val="ListLabel 3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9">
    <w:name w:val="ListLabel 3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0">
    <w:name w:val="ListLabel 360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1">
    <w:name w:val="ListLabel 3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2">
    <w:name w:val="ListLabel 3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3">
    <w:name w:val="ListLabel 3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4">
    <w:name w:val="ListLabel 3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5">
    <w:name w:val="ListLabel 3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6">
    <w:name w:val="ListLabel 3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7">
    <w:name w:val="ListLabel 3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8">
    <w:name w:val="ListLabel 3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9">
    <w:name w:val="ListLabel 36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0">
    <w:name w:val="ListLabel 3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1">
    <w:name w:val="ListLabel 3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2">
    <w:name w:val="ListLabel 3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3">
    <w:name w:val="ListLabel 3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4">
    <w:name w:val="ListLabel 3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5">
    <w:name w:val="ListLabel 3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6">
    <w:name w:val="ListLabel 3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7">
    <w:name w:val="ListLabel 377"/>
    <w:qFormat/>
    <w:rPr>
      <w:u w:val="none"/>
    </w:rPr>
  </w:style>
  <w:style w:type="character" w:styleId="ListLabel378">
    <w:name w:val="ListLabel 378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9">
    <w:name w:val="ListLabel 37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0">
    <w:name w:val="ListLabel 3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1">
    <w:name w:val="ListLabel 3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2">
    <w:name w:val="ListLabel 3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3">
    <w:name w:val="ListLabel 3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4">
    <w:name w:val="ListLabel 3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5">
    <w:name w:val="ListLabel 3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6">
    <w:name w:val="ListLabel 3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7">
    <w:name w:val="ListLabel 387"/>
    <w:qFormat/>
    <w:rPr>
      <w:rFonts w:cs="Times New Roman"/>
      <w:b w:val="false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7">
    <w:name w:val="ListLabel 39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8">
    <w:name w:val="ListLabel 3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9">
    <w:name w:val="ListLabel 3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0">
    <w:name w:val="ListLabel 4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1">
    <w:name w:val="ListLabel 4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2">
    <w:name w:val="ListLabel 4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3">
    <w:name w:val="ListLabel 4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4">
    <w:name w:val="ListLabel 4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5">
    <w:name w:val="ListLabel 41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6">
    <w:name w:val="ListLabel 4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7">
    <w:name w:val="ListLabel 4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8">
    <w:name w:val="ListLabel 4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9">
    <w:name w:val="ListLabel 4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0">
    <w:name w:val="ListLabel 4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1">
    <w:name w:val="ListLabel 4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2">
    <w:name w:val="ListLabel 4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3">
    <w:name w:val="ListLabel 4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4">
    <w:name w:val="ListLabel 42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5">
    <w:name w:val="ListLabel 4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6">
    <w:name w:val="ListLabel 4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7">
    <w:name w:val="ListLabel 4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8">
    <w:name w:val="ListLabel 4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9">
    <w:name w:val="ListLabel 4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0">
    <w:name w:val="ListLabel 4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1">
    <w:name w:val="ListLabel 4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2">
    <w:name w:val="ListLabel 4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3">
    <w:name w:val="ListLabel 43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4">
    <w:name w:val="ListLabel 4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5">
    <w:name w:val="ListLabel 4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6">
    <w:name w:val="ListLabel 4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7">
    <w:name w:val="ListLabel 4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8">
    <w:name w:val="ListLabel 4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9">
    <w:name w:val="ListLabel 4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0">
    <w:name w:val="ListLabel 4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1">
    <w:name w:val="ListLabel 441"/>
    <w:qFormat/>
    <w:rPr>
      <w:u w:val="none"/>
    </w:rPr>
  </w:style>
  <w:style w:type="character" w:styleId="ListLabel442">
    <w:name w:val="ListLabel 442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3">
    <w:name w:val="ListLabel 44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4">
    <w:name w:val="ListLabel 4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5">
    <w:name w:val="ListLabel 4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6">
    <w:name w:val="ListLabel 4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7">
    <w:name w:val="ListLabel 4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8">
    <w:name w:val="ListLabel 4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9">
    <w:name w:val="ListLabel 4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0">
    <w:name w:val="ListLabel 4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1">
    <w:name w:val="ListLabel 451"/>
    <w:qFormat/>
    <w:rPr>
      <w:rFonts w:cs="Times New Roman"/>
      <w:b w:val="false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1">
    <w:name w:val="ListLabel 46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2">
    <w:name w:val="ListLabel 4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3">
    <w:name w:val="ListLabel 4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4">
    <w:name w:val="ListLabel 4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5">
    <w:name w:val="ListLabel 4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6">
    <w:name w:val="ListLabel 4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7">
    <w:name w:val="ListLabel 4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8">
    <w:name w:val="ListLabel 4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9">
    <w:name w:val="ListLabel 47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0">
    <w:name w:val="ListLabel 4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1">
    <w:name w:val="ListLabel 4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2">
    <w:name w:val="ListLabel 4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3">
    <w:name w:val="ListLabel 4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4">
    <w:name w:val="ListLabel 4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5">
    <w:name w:val="ListLabel 4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6">
    <w:name w:val="ListLabel 4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7">
    <w:name w:val="ListLabel 4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8">
    <w:name w:val="ListLabel 48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9">
    <w:name w:val="ListLabel 4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0">
    <w:name w:val="ListLabel 4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1">
    <w:name w:val="ListLabel 4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2">
    <w:name w:val="ListLabel 4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3">
    <w:name w:val="ListLabel 4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4">
    <w:name w:val="ListLabel 4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5">
    <w:name w:val="ListLabel 4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6">
    <w:name w:val="ListLabel 4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7">
    <w:name w:val="ListLabel 49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8">
    <w:name w:val="ListLabel 4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9">
    <w:name w:val="ListLabel 4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0">
    <w:name w:val="ListLabel 5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1">
    <w:name w:val="ListLabel 5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2">
    <w:name w:val="ListLabel 5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3">
    <w:name w:val="ListLabel 5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4">
    <w:name w:val="ListLabel 5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5">
    <w:name w:val="ListLabel 505"/>
    <w:qFormat/>
    <w:rPr>
      <w:u w:val="none"/>
    </w:rPr>
  </w:style>
  <w:style w:type="character" w:styleId="ListLabel506">
    <w:name w:val="ListLabel 506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7">
    <w:name w:val="ListLabel 50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8">
    <w:name w:val="ListLabel 5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9">
    <w:name w:val="ListLabel 5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0">
    <w:name w:val="ListLabel 5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1">
    <w:name w:val="ListLabel 5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2">
    <w:name w:val="ListLabel 5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3">
    <w:name w:val="ListLabel 5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4">
    <w:name w:val="ListLabel 5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spacing w:before="0" w:after="5"/>
      <w:ind w:left="720" w:hanging="3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ef4d78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4d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67516"/>
    <w:pPr/>
    <w:rPr>
      <w:b/>
      <w:bCs/>
    </w:rPr>
  </w:style>
  <w:style w:type="paragraph" w:styleId="NoSpacing">
    <w:name w:val="No Spacing"/>
    <w:uiPriority w:val="1"/>
    <w:qFormat/>
    <w:rsid w:val="002b0e5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LibreOffice/6.2.4.2$Windows_X86_64 LibreOffice_project/2412653d852ce75f65fbfa83fb7e7b669a126d64</Application>
  <Pages>7</Pages>
  <Words>2467</Words>
  <Characters>14365</Characters>
  <CharactersWithSpaces>16746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2022-10-06T09:23:00Z</dcterms:created>
  <dc:creator>Natalija Naerlović</dc:creator>
  <dc:description/>
  <dc:language>sr-Latn-RS</dc:language>
  <cp:lastModifiedBy/>
  <cp:lastPrinted>2023-02-08T09:51:09Z</cp:lastPrinted>
  <dcterms:modified xsi:type="dcterms:W3CDTF">2023-02-27T10:03:39Z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